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6"/>
          <w:szCs w:val="6"/>
        </w:rPr>
      </w:r>
      <w:r/>
    </w:p>
    <w:p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 xml:space="preserve">САРАТОВСКОЙ ОБЛАСТИ</w:t>
      </w:r>
      <w:r/>
    </w:p>
    <w:p>
      <w:pPr>
        <w:pStyle w:val="838"/>
        <w:jc w:val="center"/>
        <w:spacing w:line="288" w:lineRule="auto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13335" t="7620" r="9525" b="114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PT Astra Serif" w:hAnsi="PT Astra Serif" w:cs="Arial"/>
          <w:b/>
          <w:spacing w:val="14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22860" t="23495" r="19050" b="2159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  <w:r/>
    </w:p>
    <w:p>
      <w:pPr>
        <w:pStyle w:val="838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</w:r>
      <w:r/>
    </w:p>
    <w:p>
      <w:pPr>
        <w:pStyle w:val="838"/>
        <w:jc w:val="center"/>
        <w:rPr>
          <w:rFonts w:ascii="PT Astra Serif" w:hAnsi="PT Astra Serif"/>
          <w:b/>
          <w:sz w:val="30"/>
        </w:rPr>
      </w:pPr>
      <w:r>
        <w:rPr>
          <w:rFonts w:ascii="PT Astra Serif" w:hAnsi="PT Astra Serif"/>
          <w:b/>
          <w:sz w:val="30"/>
        </w:rPr>
        <w:t xml:space="preserve">П Р И К А З</w:t>
      </w:r>
      <w:r/>
    </w:p>
    <w:p>
      <w:pPr>
        <w:pStyle w:val="838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</w:r>
      <w:r/>
    </w:p>
    <w:p>
      <w:pPr>
        <w:pStyle w:val="838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</w:t>
      </w:r>
      <w:r>
        <w:rPr>
          <w:rFonts w:ascii="PT Astra Serif" w:hAnsi="PT Astra Serif"/>
          <w:szCs w:val="28"/>
        </w:rPr>
        <w:t xml:space="preserve"> ________________</w:t>
      </w:r>
      <w:r>
        <w:rPr>
          <w:rFonts w:ascii="PT Astra Serif" w:hAnsi="PT Astra Serif"/>
          <w:color w:val="ffffff"/>
          <w:szCs w:val="28"/>
        </w:rPr>
        <w:t xml:space="preserve">________</w:t>
      </w:r>
      <w:r/>
    </w:p>
    <w:p>
      <w:pPr>
        <w:pStyle w:val="838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  <w:r/>
    </w:p>
    <w:p>
      <w:pPr>
        <w:pStyle w:val="838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г. Саратов</w:t>
      </w:r>
      <w:r/>
    </w:p>
    <w:p>
      <w:pPr>
        <w:pStyle w:val="838"/>
        <w:jc w:val="center"/>
        <w:spacing w:line="288" w:lineRule="auto"/>
        <w:tabs>
          <w:tab w:val="left" w:pos="1560" w:leader="none"/>
          <w:tab w:val="left" w:pos="5812" w:leader="none"/>
        </w:tabs>
        <w:rPr>
          <w:rFonts w:ascii="PT Astra Serif" w:hAnsi="PT Astra Serif"/>
          <w:color w:val="000000"/>
          <w:sz w:val="16"/>
        </w:rPr>
      </w:pPr>
      <w:r>
        <w:rPr>
          <w:rFonts w:ascii="PT Astra Serif" w:hAnsi="PT Astra Serif"/>
          <w:color w:val="000000"/>
          <w:sz w:val="16"/>
        </w:rPr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О порядке составления и сроках представления 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в министерство финансов Саратовской области 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годовой бюджетной отчетности об исполнении бюджета 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(консолидированного бюджета) городского </w:t>
      </w:r>
      <w:r>
        <w:rPr>
          <w:rFonts w:ascii="PT Astra Serif" w:hAnsi="PT Astra Serif" w:cs="Times New Roman"/>
          <w:b/>
          <w:sz w:val="28"/>
          <w:szCs w:val="28"/>
        </w:rPr>
        <w:t xml:space="preserve">(муниципального) </w:t>
      </w:r>
      <w:r>
        <w:rPr>
          <w:rFonts w:ascii="PT Astra Serif" w:hAnsi="PT Astra Serif" w:cs="Times New Roman"/>
          <w:b/>
          <w:sz w:val="28"/>
          <w:szCs w:val="28"/>
        </w:rPr>
        <w:t xml:space="preserve">округа 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(муниципального района) Саратовской области, 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бюджета Территориального фонда обязательного 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медицинского страхования Саратовской области 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и годовой сводной бухгалтерской отчетности 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муниципальных бюджетных и автономных</w:t>
      </w:r>
      <w:r/>
    </w:p>
    <w:p>
      <w:pPr>
        <w:pStyle w:val="843"/>
        <w:ind w:right="0" w:firstLine="0"/>
        <w:spacing w:line="223" w:lineRule="auto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sz w:val="28"/>
          <w:szCs w:val="28"/>
        </w:rPr>
        <w:t xml:space="preserve">учреждений за </w:t>
      </w:r>
      <w:r>
        <w:rPr>
          <w:rFonts w:ascii="PT Astra Serif" w:hAnsi="PT Astra Serif" w:cs="Times New Roman"/>
          <w:b/>
          <w:sz w:val="28"/>
          <w:szCs w:val="28"/>
        </w:rPr>
        <w:t xml:space="preserve">202</w:t>
      </w:r>
      <w:r>
        <w:rPr>
          <w:rFonts w:ascii="PT Astra Serif" w:hAnsi="PT Astra Serif" w:cs="Times New Roman"/>
          <w:b/>
          <w:sz w:val="28"/>
          <w:szCs w:val="28"/>
        </w:rPr>
        <w:t xml:space="preserve">5</w:t>
      </w:r>
      <w:r>
        <w:rPr>
          <w:rFonts w:ascii="PT Astra Serif" w:hAnsi="PT Astra Serif" w:cs="Times New Roman"/>
          <w:b/>
          <w:sz w:val="28"/>
          <w:szCs w:val="28"/>
        </w:rPr>
        <w:t xml:space="preserve"> </w:t>
      </w:r>
      <w:r>
        <w:rPr>
          <w:rFonts w:ascii="PT Astra Serif" w:hAnsi="PT Astra Serif" w:cs="Times New Roman"/>
          <w:b/>
          <w:sz w:val="28"/>
          <w:szCs w:val="28"/>
        </w:rPr>
        <w:t xml:space="preserve">год</w:t>
      </w:r>
      <w:r/>
    </w:p>
    <w:p>
      <w:pPr>
        <w:ind w:firstLine="709"/>
        <w:spacing w:line="223" w:lineRule="auto"/>
        <w:rPr>
          <w:rFonts w:ascii="PT Astra Serif" w:hAnsi="PT Astra Serif"/>
        </w:rPr>
      </w:pPr>
      <w:r>
        <w:rPr>
          <w:rFonts w:ascii="PT Astra Serif" w:hAnsi="PT Astra Serif"/>
        </w:rPr>
      </w:r>
      <w:r/>
    </w:p>
    <w:p>
      <w:pPr>
        <w:ind w:firstLine="709"/>
        <w:rPr>
          <w:rFonts w:ascii="PT Astra Serif" w:hAnsi="PT Astra Serif"/>
          <w:caps/>
        </w:rPr>
        <w:outlineLvl w:val="0"/>
      </w:pPr>
      <w:r>
        <w:rPr>
          <w:rFonts w:ascii="PT Astra Serif" w:hAnsi="PT Astra Serif"/>
        </w:rPr>
        <w:t xml:space="preserve">В целях установления единого порядка составления и представления в министерство финансов Саратовской области годовой бюджетной отчетности об исполнении бюджета (консолидированного бюджета) городского</w:t>
      </w:r>
      <w:r>
        <w:rPr>
          <w:rFonts w:ascii="PT Astra Serif" w:hAnsi="PT Astra Serif"/>
        </w:rPr>
        <w:t xml:space="preserve"> (муниципального)</w:t>
      </w:r>
      <w:r>
        <w:rPr>
          <w:rFonts w:ascii="PT Astra Serif" w:hAnsi="PT Astra Serif"/>
        </w:rPr>
        <w:t xml:space="preserve"> округа (муниципального района) Саратовской </w:t>
      </w:r>
      <w:r>
        <w:rPr>
          <w:rFonts w:ascii="PT Astra Serif" w:hAnsi="PT Astra Serif"/>
          <w:bCs/>
        </w:rPr>
        <w:t xml:space="preserve">области, бюджета Территориального фонда обязательного медицинского страхования Саратовской области и годовой сводной бухгалтерской отчетности муниципальных бюджетных и автономных учреждений за 202</w:t>
      </w:r>
      <w:r>
        <w:rPr>
          <w:rFonts w:ascii="PT Astra Serif" w:hAnsi="PT Astra Serif"/>
          <w:bCs/>
        </w:rPr>
        <w:t xml:space="preserve">5</w:t>
      </w:r>
      <w:r>
        <w:rPr>
          <w:rFonts w:ascii="PT Astra Serif" w:hAnsi="PT Astra Serif"/>
          <w:bCs/>
        </w:rPr>
        <w:t xml:space="preserve"> год, в отношении которых согласно статье 78.1 Бюджетного кодекса Российской Федерации уполномоченными органами власти принято решение </w:t>
      </w:r>
      <w:r>
        <w:rPr>
          <w:rFonts w:ascii="PT Astra Serif" w:hAnsi="PT Astra Serif"/>
          <w:bCs/>
        </w:rPr>
        <w:br/>
        <w:t xml:space="preserve">о предоставлении субсидии на возмещение нормативных затрат с оказанием ими в соответствии с муниципальным заданием муниципальных услуг (выполнение работ) (далее – бюджетные и автономные учреждения), созданных муниципальными образованиями области, </w:t>
      </w:r>
      <w:r>
        <w:rPr>
          <w:rFonts w:ascii="PT Astra Serif" w:hAnsi="PT Astra Serif"/>
        </w:rPr>
        <w:t xml:space="preserve">в соответствии </w:t>
      </w:r>
      <w:r>
        <w:rPr>
          <w:rFonts w:ascii="PT Astra Serif" w:hAnsi="PT Astra Serif"/>
        </w:rPr>
        <w:br/>
        <w:t xml:space="preserve">с приказами Мин</w:t>
      </w:r>
      <w:r>
        <w:rPr>
          <w:rFonts w:ascii="PT Astra Serif" w:hAnsi="PT Astra Serif"/>
        </w:rPr>
        <w:t xml:space="preserve">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от 25 марта </w:t>
      </w:r>
      <w:r>
        <w:rPr>
          <w:rFonts w:ascii="PT Astra Serif" w:hAnsi="PT Astra Serif"/>
        </w:rPr>
        <w:br/>
        <w:t xml:space="preserve">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/>
    </w:p>
    <w:p>
      <w:pPr>
        <w:ind w:firstLine="709"/>
        <w:rPr>
          <w:rFonts w:ascii="PT Astra Serif" w:hAnsi="PT Astra Serif"/>
          <w:caps/>
        </w:rPr>
      </w:pPr>
      <w:r>
        <w:rPr>
          <w:rFonts w:ascii="PT Astra Serif" w:hAnsi="PT Astra Serif"/>
          <w:caps/>
        </w:rPr>
      </w:r>
      <w:r/>
    </w:p>
    <w:p>
      <w:pPr>
        <w:ind w:firstLine="709"/>
        <w:rPr>
          <w:rFonts w:ascii="PT Astra Serif" w:hAnsi="PT Astra Serif"/>
          <w:b/>
          <w:caps/>
        </w:rPr>
      </w:pPr>
      <w:r>
        <w:rPr>
          <w:rFonts w:ascii="PT Astra Serif" w:hAnsi="PT Astra Serif"/>
          <w:b/>
          <w:caps/>
        </w:rPr>
        <w:t xml:space="preserve">Приказываю:</w:t>
      </w:r>
      <w:r/>
    </w:p>
    <w:p>
      <w:pPr>
        <w:ind w:firstLine="709"/>
        <w:rPr>
          <w:rFonts w:ascii="PT Astra Serif" w:hAnsi="PT Astra Serif"/>
          <w:caps/>
        </w:rPr>
      </w:pPr>
      <w:r>
        <w:rPr>
          <w:rFonts w:ascii="PT Astra Serif" w:hAnsi="PT Astra Serif"/>
          <w:caps/>
        </w:rPr>
      </w:r>
      <w:r/>
    </w:p>
    <w:p>
      <w:pPr>
        <w:ind w:firstLine="709"/>
        <w:tabs>
          <w:tab w:val="left" w:pos="1040" w:leader="none"/>
        </w:tabs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1. Утвердить указания о порядке составления и представления в министерство финансов Саратовской области годовой бюджетной отчетности </w:t>
      </w:r>
      <w:r>
        <w:rPr>
          <w:rFonts w:ascii="PT Astra Serif" w:hAnsi="PT Astra Serif"/>
          <w:spacing w:val="-2"/>
        </w:rPr>
        <w:t xml:space="preserve">об исполнении бюджета (консолидированного бюджета) городского </w:t>
      </w:r>
      <w:r>
        <w:rPr>
          <w:rFonts w:ascii="PT Astra Serif" w:hAnsi="PT Astra Serif"/>
          <w:spacing w:val="-2"/>
        </w:rPr>
        <w:t xml:space="preserve">(муниципального) </w:t>
      </w:r>
      <w:r>
        <w:rPr>
          <w:rFonts w:ascii="PT Astra Serif" w:hAnsi="PT Astra Serif"/>
          <w:spacing w:val="-2"/>
        </w:rPr>
        <w:t xml:space="preserve">округа (муниципального района) Саратовской области, бюджета Территориального фонда обязательного медицинского страхования Саратовской области и годовой сводной бухгалтерской отчетности муниципальных бюджетных и автономных учреждений за 202</w:t>
      </w:r>
      <w:r>
        <w:rPr>
          <w:rFonts w:ascii="PT Astra Serif" w:hAnsi="PT Astra Serif"/>
          <w:spacing w:val="-2"/>
        </w:rPr>
        <w:t xml:space="preserve">5</w:t>
      </w:r>
      <w:r>
        <w:rPr>
          <w:rFonts w:ascii="PT Astra Serif" w:hAnsi="PT Astra Serif"/>
          <w:spacing w:val="-2"/>
        </w:rPr>
        <w:t xml:space="preserve"> год (приложение № 1)</w:t>
      </w:r>
      <w:r>
        <w:rPr>
          <w:rFonts w:ascii="PT Astra Serif" w:hAnsi="PT Astra Serif"/>
        </w:rPr>
        <w:t xml:space="preserve">.</w:t>
      </w:r>
      <w:r/>
    </w:p>
    <w:p>
      <w:pPr>
        <w:ind w:firstLine="709"/>
        <w:tabs>
          <w:tab w:val="left" w:pos="1040" w:leader="none"/>
        </w:tabs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 xml:space="preserve">2. Утвердить сроки представления в министерство финансов Саратовской области годовой бюджетной отчетности об исполнении бюджета (консолидированного бюджета) городского</w:t>
      </w:r>
      <w:r>
        <w:rPr>
          <w:rFonts w:ascii="PT Astra Serif" w:hAnsi="PT Astra Serif"/>
          <w:spacing w:val="-4"/>
        </w:rPr>
        <w:t xml:space="preserve"> (муниципального)</w:t>
      </w:r>
      <w:r>
        <w:rPr>
          <w:rFonts w:ascii="PT Astra Serif" w:hAnsi="PT Astra Serif"/>
          <w:spacing w:val="-4"/>
        </w:rPr>
        <w:t xml:space="preserve"> округа (муниципального района) Саратовской области, бюджета Территориального фонда обязательного медицинского страхования Саратовской области и годовой сводной бухгалтерской  отчетности муниципальных бюджетных и автономных учреждений за 202</w:t>
      </w:r>
      <w:r>
        <w:rPr>
          <w:rFonts w:ascii="PT Astra Serif" w:hAnsi="PT Astra Serif"/>
          <w:spacing w:val="-4"/>
        </w:rPr>
        <w:t xml:space="preserve">5</w:t>
      </w:r>
      <w:r>
        <w:rPr>
          <w:rFonts w:ascii="PT Astra Serif" w:hAnsi="PT Astra Serif"/>
          <w:spacing w:val="-4"/>
        </w:rPr>
        <w:t xml:space="preserve"> год (приложение № 2).</w:t>
      </w:r>
      <w:r/>
    </w:p>
    <w:p>
      <w:pPr>
        <w:ind w:firstLine="709"/>
        <w:tabs>
          <w:tab w:val="left" w:pos="1040" w:leader="none"/>
        </w:tabs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 xml:space="preserve">3. Начальнику организационно-хозяйственного отд</w:t>
      </w:r>
      <w:r>
        <w:rPr>
          <w:rFonts w:ascii="PT Astra Serif" w:hAnsi="PT Astra Serif"/>
          <w:spacing w:val="-4"/>
        </w:rPr>
        <w:t xml:space="preserve">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  <w:r/>
    </w:p>
    <w:p>
      <w:pPr>
        <w:ind w:firstLine="709"/>
        <w:tabs>
          <w:tab w:val="left" w:pos="1040" w:leader="none"/>
        </w:tabs>
        <w:rPr>
          <w:rFonts w:ascii="PT Astra Serif" w:hAnsi="PT Astra Serif"/>
          <w:spacing w:val="-6"/>
        </w:rPr>
      </w:pPr>
      <w:r>
        <w:rPr>
          <w:rFonts w:ascii="PT Astra Serif" w:hAnsi="PT Astra Serif"/>
        </w:rPr>
        <w:t xml:space="preserve">4. </w:t>
      </w:r>
      <w:r>
        <w:rPr>
          <w:rFonts w:ascii="PT Astra Serif" w:hAnsi="PT Astra Serif"/>
          <w:spacing w:val="-6"/>
        </w:rPr>
        <w:t xml:space="preserve">Конт</w:t>
      </w:r>
      <w:r>
        <w:rPr>
          <w:rFonts w:ascii="PT Astra Serif" w:hAnsi="PT Astra Serif"/>
          <w:spacing w:val="-6"/>
        </w:rPr>
        <w:t xml:space="preserve">роль за исполнением настоящего приказа возложить на заместителя министра финансов Саратовской области Петькина Е.А., заместителя министра финансов Саратовской области Меркулова И.В., начальника управления бюджетного учета и отчетности, главного бухгалтера </w:t>
      </w:r>
      <w:r>
        <w:rPr>
          <w:rFonts w:ascii="PT Astra Serif" w:hAnsi="PT Astra Serif"/>
          <w:spacing w:val="-6"/>
        </w:rPr>
        <w:t xml:space="preserve">Ананьеву С.В</w:t>
      </w:r>
      <w:bookmarkStart w:id="14" w:name="_GoBack"/>
      <w:r/>
      <w:bookmarkEnd w:id="14"/>
      <w:r>
        <w:rPr>
          <w:rFonts w:ascii="PT Astra Serif" w:hAnsi="PT Astra Serif"/>
          <w:spacing w:val="-6"/>
        </w:rPr>
        <w:t xml:space="preserve">.</w:t>
      </w:r>
      <w:r/>
    </w:p>
    <w:p>
      <w:pPr>
        <w:ind w:firstLine="709"/>
        <w:tabs>
          <w:tab w:val="left" w:pos="1040" w:leader="none"/>
        </w:tabs>
        <w:rPr>
          <w:rFonts w:ascii="PT Astra Serif" w:hAnsi="PT Astra Serif"/>
          <w:bCs/>
          <w:spacing w:val="-6"/>
        </w:rPr>
      </w:pPr>
      <w:r>
        <w:rPr>
          <w:rFonts w:ascii="PT Astra Serif" w:hAnsi="PT Astra Serif"/>
        </w:rPr>
        <w:t xml:space="preserve">5. </w:t>
      </w:r>
      <w:r>
        <w:rPr>
          <w:rFonts w:ascii="PT Astra Serif" w:hAnsi="PT Astra Serif"/>
          <w:spacing w:val="-6"/>
        </w:rPr>
        <w:t xml:space="preserve">Настоящий приказ </w:t>
      </w:r>
      <w:r>
        <w:rPr>
          <w:rFonts w:ascii="PT Astra Serif" w:hAnsi="PT Astra Serif"/>
          <w:spacing w:val="-6"/>
        </w:rPr>
        <w:t xml:space="preserve">вступает в силу со дня его официального опубликования</w:t>
      </w:r>
      <w:r>
        <w:rPr>
          <w:rFonts w:ascii="PT Astra Serif" w:hAnsi="PT Astra Serif"/>
          <w:spacing w:val="-6"/>
        </w:rPr>
        <w:t xml:space="preserve">.</w:t>
      </w:r>
      <w:r/>
    </w:p>
    <w:p>
      <w:pPr>
        <w:ind w:firstLine="709"/>
        <w:tabs>
          <w:tab w:val="left" w:pos="1040" w:leader="none"/>
        </w:tabs>
        <w:rPr>
          <w:rFonts w:ascii="PT Astra Serif" w:hAnsi="PT Astra Serif"/>
          <w:bCs/>
          <w:spacing w:val="-6"/>
        </w:rPr>
      </w:pPr>
      <w:r>
        <w:rPr>
          <w:rFonts w:ascii="PT Astra Serif" w:hAnsi="PT Astra Serif"/>
          <w:bCs/>
          <w:spacing w:val="-6"/>
        </w:rPr>
      </w:r>
      <w:r/>
    </w:p>
    <w:p>
      <w:pPr>
        <w:ind w:firstLine="709"/>
        <w:tabs>
          <w:tab w:val="left" w:pos="1040" w:leader="none"/>
        </w:tabs>
        <w:rPr>
          <w:rFonts w:ascii="PT Astra Serif" w:hAnsi="PT Astra Serif"/>
          <w:bCs/>
          <w:spacing w:val="-6"/>
        </w:rPr>
      </w:pPr>
      <w:r>
        <w:rPr>
          <w:rFonts w:ascii="PT Astra Serif" w:hAnsi="PT Astra Serif"/>
          <w:bCs/>
          <w:spacing w:val="-6"/>
        </w:rPr>
      </w:r>
      <w:r/>
    </w:p>
    <w:p>
      <w:pPr>
        <w:jc w:val="center"/>
        <w:rPr>
          <w:rFonts w:ascii="PT Astra Serif" w:hAnsi="PT Astra Serif"/>
          <w:color w:val="000000"/>
          <w:spacing w:val="-12"/>
        </w:rPr>
      </w:pPr>
      <w:r>
        <w:rPr>
          <w:rFonts w:ascii="PT Astra Serif" w:hAnsi="PT Astra Serif"/>
          <w:color w:val="000000"/>
          <w:spacing w:val="-12"/>
        </w:rPr>
      </w:r>
      <w:r/>
    </w:p>
    <w:p>
      <w:pPr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Министр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          И.С. </w:t>
      </w:r>
      <w:r>
        <w:rPr>
          <w:rFonts w:ascii="PT Astra Serif" w:hAnsi="PT Astra Serif"/>
          <w:b/>
        </w:rPr>
        <w:t xml:space="preserve">Бегинина</w:t>
      </w:r>
      <w:r/>
    </w:p>
    <w:p>
      <w:pPr>
        <w:ind w:firstLine="540"/>
        <w:spacing w:before="280"/>
        <w:rPr>
          <w:rFonts w:ascii="PT Astra Serif" w:hAnsi="PT Astra Serif" w:eastAsiaTheme="minorHAnsi"/>
        </w:rPr>
      </w:pPr>
      <w:r>
        <w:rPr>
          <w:rFonts w:ascii="PT Astra Serif" w:hAnsi="PT Astra Serif" w:eastAsiaTheme="minorHAnsi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397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440718376"/>
      <w:docPartObj>
        <w:docPartGallery w:val="Page Numbers (Top of Page)"/>
        <w:docPartUnique w:val="true"/>
      </w:docPartObj>
      <w:rPr/>
    </w:sdtPr>
    <w:sdtContent>
      <w:p>
        <w:pPr>
          <w:pStyle w:val="838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</w:rPr>
          <w:t xml:space="preserve">2</w:t>
        </w:r>
        <w:r>
          <w:rPr>
            <w:sz w:val="24"/>
          </w:rPr>
          <w:fldChar w:fldCharType="end"/>
        </w:r>
        <w:r/>
      </w:p>
    </w:sdtContent>
  </w:sdt>
  <w:p>
    <w:pPr>
      <w:pStyle w:val="83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9"/>
    <w:link w:val="66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9"/>
    <w:link w:val="66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9"/>
    <w:link w:val="66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9"/>
    <w:link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9"/>
    <w:link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9"/>
    <w:link w:val="66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9"/>
    <w:link w:val="66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9"/>
    <w:link w:val="66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9"/>
    <w:link w:val="683"/>
    <w:uiPriority w:val="10"/>
    <w:rPr>
      <w:sz w:val="48"/>
      <w:szCs w:val="48"/>
    </w:rPr>
  </w:style>
  <w:style w:type="character" w:styleId="37">
    <w:name w:val="Subtitle Char"/>
    <w:basedOn w:val="669"/>
    <w:link w:val="685"/>
    <w:uiPriority w:val="11"/>
    <w:rPr>
      <w:sz w:val="24"/>
      <w:szCs w:val="24"/>
    </w:rPr>
  </w:style>
  <w:style w:type="character" w:styleId="39">
    <w:name w:val="Quote Char"/>
    <w:link w:val="687"/>
    <w:uiPriority w:val="29"/>
    <w:rPr>
      <w:i/>
    </w:rPr>
  </w:style>
  <w:style w:type="character" w:styleId="41">
    <w:name w:val="Intense Quote Char"/>
    <w:link w:val="689"/>
    <w:uiPriority w:val="30"/>
    <w:rPr>
      <w:i/>
    </w:rPr>
  </w:style>
  <w:style w:type="character" w:styleId="176">
    <w:name w:val="Footnote Text Char"/>
    <w:link w:val="821"/>
    <w:uiPriority w:val="99"/>
    <w:rPr>
      <w:sz w:val="18"/>
    </w:rPr>
  </w:style>
  <w:style w:type="character" w:styleId="179">
    <w:name w:val="Endnote Text Char"/>
    <w:link w:val="824"/>
    <w:uiPriority w:val="99"/>
    <w:rPr>
      <w:sz w:val="20"/>
    </w:rPr>
  </w:style>
  <w:style w:type="paragraph" w:styleId="659" w:default="1">
    <w:name w:val="Normal"/>
    <w:qFormat/>
    <w:pPr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paragraph" w:styleId="660">
    <w:name w:val="Heading 1"/>
    <w:basedOn w:val="659"/>
    <w:next w:val="659"/>
    <w:link w:val="6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1">
    <w:name w:val="Heading 2"/>
    <w:basedOn w:val="659"/>
    <w:next w:val="659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2">
    <w:name w:val="Heading 3"/>
    <w:basedOn w:val="659"/>
    <w:next w:val="659"/>
    <w:link w:val="67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3">
    <w:name w:val="Heading 4"/>
    <w:basedOn w:val="659"/>
    <w:next w:val="659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659"/>
    <w:next w:val="659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659"/>
    <w:next w:val="659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659"/>
    <w:next w:val="659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659"/>
    <w:next w:val="659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8">
    <w:name w:val="Heading 9"/>
    <w:basedOn w:val="659"/>
    <w:next w:val="659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9" w:default="1">
    <w:name w:val="Default Paragraph Font"/>
    <w:uiPriority w:val="1"/>
    <w:semiHidden/>
    <w:unhideWhenUsed/>
  </w:style>
  <w:style w:type="table" w:styleId="6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1" w:default="1">
    <w:name w:val="No List"/>
    <w:uiPriority w:val="99"/>
    <w:semiHidden/>
    <w:unhideWhenUsed/>
  </w:style>
  <w:style w:type="character" w:styleId="672" w:customStyle="1">
    <w:name w:val="Заголовок 1 Знак"/>
    <w:basedOn w:val="669"/>
    <w:link w:val="660"/>
    <w:uiPriority w:val="9"/>
    <w:rPr>
      <w:rFonts w:ascii="Arial" w:hAnsi="Arial" w:eastAsia="Arial" w:cs="Arial"/>
      <w:sz w:val="40"/>
      <w:szCs w:val="40"/>
    </w:rPr>
  </w:style>
  <w:style w:type="character" w:styleId="673" w:customStyle="1">
    <w:name w:val="Заголовок 2 Знак"/>
    <w:basedOn w:val="669"/>
    <w:link w:val="661"/>
    <w:uiPriority w:val="9"/>
    <w:rPr>
      <w:rFonts w:ascii="Arial" w:hAnsi="Arial" w:eastAsia="Arial" w:cs="Arial"/>
      <w:sz w:val="34"/>
    </w:rPr>
  </w:style>
  <w:style w:type="character" w:styleId="674" w:customStyle="1">
    <w:name w:val="Заголовок 3 Знак"/>
    <w:basedOn w:val="669"/>
    <w:link w:val="662"/>
    <w:uiPriority w:val="9"/>
    <w:rPr>
      <w:rFonts w:ascii="Arial" w:hAnsi="Arial" w:eastAsia="Arial" w:cs="Arial"/>
      <w:sz w:val="30"/>
      <w:szCs w:val="30"/>
    </w:rPr>
  </w:style>
  <w:style w:type="character" w:styleId="675" w:customStyle="1">
    <w:name w:val="Заголовок 4 Знак"/>
    <w:basedOn w:val="669"/>
    <w:link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6" w:customStyle="1">
    <w:name w:val="Заголовок 5 Знак"/>
    <w:basedOn w:val="669"/>
    <w:link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677" w:customStyle="1">
    <w:name w:val="Заголовок 6 Знак"/>
    <w:basedOn w:val="669"/>
    <w:link w:val="665"/>
    <w:uiPriority w:val="9"/>
    <w:rPr>
      <w:rFonts w:ascii="Arial" w:hAnsi="Arial" w:eastAsia="Arial" w:cs="Arial"/>
      <w:b/>
      <w:bCs/>
      <w:sz w:val="22"/>
      <w:szCs w:val="22"/>
    </w:rPr>
  </w:style>
  <w:style w:type="character" w:styleId="678" w:customStyle="1">
    <w:name w:val="Заголовок 7 Знак"/>
    <w:basedOn w:val="66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9" w:customStyle="1">
    <w:name w:val="Заголовок 8 Знак"/>
    <w:basedOn w:val="669"/>
    <w:link w:val="667"/>
    <w:uiPriority w:val="9"/>
    <w:rPr>
      <w:rFonts w:ascii="Arial" w:hAnsi="Arial" w:eastAsia="Arial" w:cs="Arial"/>
      <w:i/>
      <w:iCs/>
      <w:sz w:val="22"/>
      <w:szCs w:val="22"/>
    </w:rPr>
  </w:style>
  <w:style w:type="character" w:styleId="680" w:customStyle="1">
    <w:name w:val="Заголовок 9 Знак"/>
    <w:basedOn w:val="669"/>
    <w:link w:val="668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659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after="0" w:line="240" w:lineRule="auto"/>
    </w:pPr>
  </w:style>
  <w:style w:type="paragraph" w:styleId="683">
    <w:name w:val="Title"/>
    <w:basedOn w:val="659"/>
    <w:next w:val="659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 w:customStyle="1">
    <w:name w:val="Название Знак"/>
    <w:basedOn w:val="669"/>
    <w:link w:val="683"/>
    <w:uiPriority w:val="10"/>
    <w:rPr>
      <w:sz w:val="48"/>
      <w:szCs w:val="48"/>
    </w:rPr>
  </w:style>
  <w:style w:type="paragraph" w:styleId="685">
    <w:name w:val="Subtitle"/>
    <w:basedOn w:val="659"/>
    <w:next w:val="659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 w:customStyle="1">
    <w:name w:val="Подзаголовок Знак"/>
    <w:basedOn w:val="669"/>
    <w:link w:val="685"/>
    <w:uiPriority w:val="11"/>
    <w:rPr>
      <w:sz w:val="24"/>
      <w:szCs w:val="24"/>
    </w:rPr>
  </w:style>
  <w:style w:type="paragraph" w:styleId="687">
    <w:name w:val="Quote"/>
    <w:basedOn w:val="659"/>
    <w:next w:val="659"/>
    <w:link w:val="688"/>
    <w:uiPriority w:val="29"/>
    <w:qFormat/>
    <w:pPr>
      <w:ind w:left="720" w:right="720"/>
    </w:pPr>
    <w:rPr>
      <w:i/>
    </w:rPr>
  </w:style>
  <w:style w:type="character" w:styleId="688" w:customStyle="1">
    <w:name w:val="Цитата 2 Знак"/>
    <w:link w:val="687"/>
    <w:uiPriority w:val="29"/>
    <w:rPr>
      <w:i/>
    </w:rPr>
  </w:style>
  <w:style w:type="paragraph" w:styleId="689">
    <w:name w:val="Intense Quote"/>
    <w:basedOn w:val="659"/>
    <w:next w:val="659"/>
    <w:link w:val="6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 w:customStyle="1">
    <w:name w:val="Выделенная цитата Знак"/>
    <w:link w:val="689"/>
    <w:uiPriority w:val="30"/>
    <w:rPr>
      <w:i/>
    </w:rPr>
  </w:style>
  <w:style w:type="character" w:styleId="691" w:customStyle="1">
    <w:name w:val="Header Char"/>
    <w:basedOn w:val="669"/>
    <w:uiPriority w:val="99"/>
  </w:style>
  <w:style w:type="character" w:styleId="692" w:customStyle="1">
    <w:name w:val="Footer Char"/>
    <w:basedOn w:val="669"/>
    <w:uiPriority w:val="99"/>
  </w:style>
  <w:style w:type="paragraph" w:styleId="693">
    <w:name w:val="Caption"/>
    <w:basedOn w:val="659"/>
    <w:next w:val="6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 w:customStyle="1">
    <w:name w:val="Caption Char"/>
    <w:uiPriority w:val="99"/>
  </w:style>
  <w:style w:type="table" w:styleId="695">
    <w:name w:val="Table Grid"/>
    <w:basedOn w:val="67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 w:customStyle="1">
    <w:name w:val="Table Grid Light"/>
    <w:basedOn w:val="670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 w:customStyle="1">
    <w:name w:val="Plain Table 1"/>
    <w:basedOn w:val="670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 w:customStyle="1">
    <w:name w:val="Plain Table 2"/>
    <w:basedOn w:val="6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 w:customStyle="1">
    <w:name w:val="Plain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 w:customStyle="1">
    <w:name w:val="Plain Table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Plain Table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1 Light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4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 w:customStyle="1">
    <w:name w:val="Grid Table 4 - Accent 1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5" w:customStyle="1">
    <w:name w:val="Grid Table 4 - Accent 2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6" w:customStyle="1">
    <w:name w:val="Grid Table 4 - Accent 3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7" w:customStyle="1">
    <w:name w:val="Grid Table 4 - Accent 4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8" w:customStyle="1">
    <w:name w:val="Grid Table 4 - Accent 5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9" w:customStyle="1">
    <w:name w:val="Grid Table 4 - Accent 6"/>
    <w:basedOn w:val="6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0" w:customStyle="1">
    <w:name w:val="Grid Table 5 Dark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6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8" w:customStyle="1">
    <w:name w:val="Grid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9" w:customStyle="1">
    <w:name w:val="Grid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0" w:customStyle="1">
    <w:name w:val="Grid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1" w:customStyle="1">
    <w:name w:val="Grid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2" w:customStyle="1">
    <w:name w:val="Grid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3" w:customStyle="1">
    <w:name w:val="Grid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4" w:customStyle="1">
    <w:name w:val="Grid Table 7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Grid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8" w:customStyle="1">
    <w:name w:val="Grid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9" w:customStyle="1">
    <w:name w:val="Grid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50" w:customStyle="1">
    <w:name w:val="Grid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51" w:customStyle="1">
    <w:name w:val="List Table 1 Light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5" w:customStyle="1">
    <w:name w:val="List Table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5 Dark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6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7" w:customStyle="1">
    <w:name w:val="List Table 6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8" w:customStyle="1">
    <w:name w:val="List Table 6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9" w:customStyle="1">
    <w:name w:val="List Table 6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0" w:customStyle="1">
    <w:name w:val="List Table 6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1" w:customStyle="1">
    <w:name w:val="List Table 6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2" w:customStyle="1">
    <w:name w:val="List Table 6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3" w:customStyle="1">
    <w:name w:val="List Table 7 Colorful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st Table 7 Colorful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 w:customStyle="1">
    <w:name w:val="List Table 7 Colorful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8" w:customStyle="1">
    <w:name w:val="List Table 7 Colorful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9" w:customStyle="1">
    <w:name w:val="List Table 7 Colorful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0" w:customStyle="1">
    <w:name w:val="Lined - Accent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1" w:customStyle="1">
    <w:name w:val="Lined - Accent 1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2" w:customStyle="1">
    <w:name w:val="Lined - Accent 2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3" w:customStyle="1">
    <w:name w:val="Lined - Accent 3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4" w:customStyle="1">
    <w:name w:val="Lined - Accent 4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5" w:customStyle="1">
    <w:name w:val="Lined - Accent 5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6" w:customStyle="1">
    <w:name w:val="Lined - Accent 6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7" w:customStyle="1">
    <w:name w:val="Bordered &amp; Lined - Accent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8" w:customStyle="1">
    <w:name w:val="Bordered &amp; Lined - Accent 1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9" w:customStyle="1">
    <w:name w:val="Bordered &amp; Lined - Accent 2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0" w:customStyle="1">
    <w:name w:val="Bordered &amp; Lined - Accent 3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1" w:customStyle="1">
    <w:name w:val="Bordered &amp; Lined - Accent 4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2" w:customStyle="1">
    <w:name w:val="Bordered &amp; Lined - Accent 5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3" w:customStyle="1">
    <w:name w:val="Bordered &amp; Lined - Accent 6"/>
    <w:basedOn w:val="67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4" w:customStyle="1">
    <w:name w:val="Bordered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5" w:customStyle="1">
    <w:name w:val="Bordered - Accent 1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6" w:customStyle="1">
    <w:name w:val="Bordered - Accent 2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7" w:customStyle="1">
    <w:name w:val="Bordered - Accent 3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8" w:customStyle="1">
    <w:name w:val="Bordered - Accent 4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9" w:customStyle="1">
    <w:name w:val="Bordered - Accent 5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0" w:customStyle="1">
    <w:name w:val="Bordered - Accent 6"/>
    <w:basedOn w:val="6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21">
    <w:name w:val="footnote text"/>
    <w:basedOn w:val="659"/>
    <w:link w:val="822"/>
    <w:uiPriority w:val="99"/>
    <w:semiHidden/>
    <w:unhideWhenUsed/>
    <w:pPr>
      <w:spacing w:after="40"/>
    </w:pPr>
    <w:rPr>
      <w:sz w:val="18"/>
    </w:rPr>
  </w:style>
  <w:style w:type="character" w:styleId="822" w:customStyle="1">
    <w:name w:val="Текст сноски Знак"/>
    <w:link w:val="821"/>
    <w:uiPriority w:val="99"/>
    <w:rPr>
      <w:sz w:val="18"/>
    </w:rPr>
  </w:style>
  <w:style w:type="character" w:styleId="823">
    <w:name w:val="footnote reference"/>
    <w:basedOn w:val="669"/>
    <w:uiPriority w:val="99"/>
    <w:unhideWhenUsed/>
    <w:rPr>
      <w:vertAlign w:val="superscript"/>
    </w:rPr>
  </w:style>
  <w:style w:type="paragraph" w:styleId="824">
    <w:name w:val="endnote text"/>
    <w:basedOn w:val="659"/>
    <w:link w:val="825"/>
    <w:uiPriority w:val="99"/>
    <w:semiHidden/>
    <w:unhideWhenUsed/>
    <w:rPr>
      <w:sz w:val="20"/>
    </w:rPr>
  </w:style>
  <w:style w:type="character" w:styleId="825" w:customStyle="1">
    <w:name w:val="Текст концевой сноски Знак"/>
    <w:link w:val="824"/>
    <w:uiPriority w:val="99"/>
    <w:rPr>
      <w:sz w:val="20"/>
    </w:rPr>
  </w:style>
  <w:style w:type="character" w:styleId="826">
    <w:name w:val="endnote reference"/>
    <w:basedOn w:val="669"/>
    <w:uiPriority w:val="99"/>
    <w:semiHidden/>
    <w:unhideWhenUsed/>
    <w:rPr>
      <w:vertAlign w:val="superscript"/>
    </w:rPr>
  </w:style>
  <w:style w:type="paragraph" w:styleId="827">
    <w:name w:val="toc 1"/>
    <w:basedOn w:val="659"/>
    <w:next w:val="659"/>
    <w:uiPriority w:val="39"/>
    <w:unhideWhenUsed/>
    <w:pPr>
      <w:spacing w:after="57"/>
    </w:pPr>
  </w:style>
  <w:style w:type="paragraph" w:styleId="828">
    <w:name w:val="toc 2"/>
    <w:basedOn w:val="659"/>
    <w:next w:val="659"/>
    <w:uiPriority w:val="39"/>
    <w:unhideWhenUsed/>
    <w:pPr>
      <w:ind w:left="283"/>
      <w:spacing w:after="57"/>
    </w:pPr>
  </w:style>
  <w:style w:type="paragraph" w:styleId="829">
    <w:name w:val="toc 3"/>
    <w:basedOn w:val="659"/>
    <w:next w:val="659"/>
    <w:uiPriority w:val="39"/>
    <w:unhideWhenUsed/>
    <w:pPr>
      <w:ind w:left="567"/>
      <w:spacing w:after="57"/>
    </w:pPr>
  </w:style>
  <w:style w:type="paragraph" w:styleId="830">
    <w:name w:val="toc 4"/>
    <w:basedOn w:val="659"/>
    <w:next w:val="659"/>
    <w:uiPriority w:val="39"/>
    <w:unhideWhenUsed/>
    <w:pPr>
      <w:ind w:left="850"/>
      <w:spacing w:after="57"/>
    </w:pPr>
  </w:style>
  <w:style w:type="paragraph" w:styleId="831">
    <w:name w:val="toc 5"/>
    <w:basedOn w:val="659"/>
    <w:next w:val="659"/>
    <w:uiPriority w:val="39"/>
    <w:unhideWhenUsed/>
    <w:pPr>
      <w:ind w:left="1134"/>
      <w:spacing w:after="57"/>
    </w:pPr>
  </w:style>
  <w:style w:type="paragraph" w:styleId="832">
    <w:name w:val="toc 6"/>
    <w:basedOn w:val="659"/>
    <w:next w:val="659"/>
    <w:uiPriority w:val="39"/>
    <w:unhideWhenUsed/>
    <w:pPr>
      <w:ind w:left="1417"/>
      <w:spacing w:after="57"/>
    </w:pPr>
  </w:style>
  <w:style w:type="paragraph" w:styleId="833">
    <w:name w:val="toc 7"/>
    <w:basedOn w:val="659"/>
    <w:next w:val="659"/>
    <w:uiPriority w:val="39"/>
    <w:unhideWhenUsed/>
    <w:pPr>
      <w:ind w:left="1701"/>
      <w:spacing w:after="57"/>
    </w:pPr>
  </w:style>
  <w:style w:type="paragraph" w:styleId="834">
    <w:name w:val="toc 8"/>
    <w:basedOn w:val="659"/>
    <w:next w:val="659"/>
    <w:uiPriority w:val="39"/>
    <w:unhideWhenUsed/>
    <w:pPr>
      <w:ind w:left="1984"/>
      <w:spacing w:after="57"/>
    </w:pPr>
  </w:style>
  <w:style w:type="paragraph" w:styleId="835">
    <w:name w:val="toc 9"/>
    <w:basedOn w:val="659"/>
    <w:next w:val="659"/>
    <w:uiPriority w:val="39"/>
    <w:unhideWhenUsed/>
    <w:pPr>
      <w:ind w:left="2268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659"/>
    <w:next w:val="659"/>
    <w:uiPriority w:val="99"/>
    <w:unhideWhenUsed/>
  </w:style>
  <w:style w:type="paragraph" w:styleId="838">
    <w:name w:val="Header"/>
    <w:basedOn w:val="659"/>
    <w:link w:val="839"/>
    <w:uiPriority w:val="99"/>
    <w:pPr>
      <w:jc w:val="left"/>
      <w:tabs>
        <w:tab w:val="center" w:pos="4844" w:leader="none"/>
        <w:tab w:val="right" w:pos="9689" w:leader="none"/>
      </w:tabs>
    </w:pPr>
    <w:rPr>
      <w:rFonts w:eastAsia="Times New Roman"/>
      <w:sz w:val="20"/>
      <w:szCs w:val="24"/>
      <w:lang w:eastAsia="ru-RU"/>
    </w:rPr>
  </w:style>
  <w:style w:type="character" w:styleId="839" w:customStyle="1">
    <w:name w:val="Верхний колонтитул Знак"/>
    <w:basedOn w:val="669"/>
    <w:link w:val="838"/>
    <w:uiPriority w:val="99"/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840">
    <w:name w:val="Balloon Text"/>
    <w:basedOn w:val="659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 w:customStyle="1">
    <w:name w:val="Текст выноски Знак"/>
    <w:basedOn w:val="669"/>
    <w:link w:val="840"/>
    <w:uiPriority w:val="99"/>
    <w:semiHidden/>
    <w:rPr>
      <w:rFonts w:ascii="Tahoma" w:hAnsi="Tahoma" w:eastAsia="Calibri" w:cs="Tahoma"/>
      <w:sz w:val="16"/>
      <w:szCs w:val="16"/>
    </w:rPr>
  </w:style>
  <w:style w:type="character" w:styleId="842">
    <w:name w:val="Hyperlink"/>
    <w:basedOn w:val="669"/>
    <w:unhideWhenUsed/>
    <w:rPr>
      <w:color w:val="0000ff"/>
      <w:u w:val="single"/>
    </w:rPr>
  </w:style>
  <w:style w:type="paragraph" w:styleId="843" w:customStyle="1">
    <w:name w:val="ConsNormal"/>
    <w:pPr>
      <w:ind w:right="19772"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844">
    <w:name w:val="Footer"/>
    <w:basedOn w:val="659"/>
    <w:link w:val="8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5" w:customStyle="1">
    <w:name w:val="Нижний колонтитул Знак"/>
    <w:basedOn w:val="669"/>
    <w:link w:val="844"/>
    <w:uiPriority w:val="99"/>
    <w:rPr>
      <w:rFonts w:ascii="Times New Roman" w:hAnsi="Times New Roman" w:eastAsia="Calibri" w:cs="Times New Roman"/>
      <w:sz w:val="28"/>
      <w:szCs w:val="28"/>
    </w:rPr>
  </w:style>
  <w:style w:type="character" w:styleId="846">
    <w:name w:val="annotation reference"/>
    <w:basedOn w:val="669"/>
    <w:uiPriority w:val="99"/>
    <w:semiHidden/>
    <w:unhideWhenUsed/>
    <w:rPr>
      <w:sz w:val="16"/>
      <w:szCs w:val="16"/>
    </w:rPr>
  </w:style>
  <w:style w:type="paragraph" w:styleId="847">
    <w:name w:val="annotation text"/>
    <w:basedOn w:val="65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примечания Знак"/>
    <w:basedOn w:val="669"/>
    <w:link w:val="847"/>
    <w:uiPriority w:val="99"/>
    <w:semiHidden/>
    <w:rPr>
      <w:rFonts w:ascii="Times New Roman" w:hAnsi="Times New Roman" w:eastAsia="Calibri" w:cs="Times New Roman"/>
      <w:sz w:val="20"/>
      <w:szCs w:val="20"/>
    </w:rPr>
  </w:style>
  <w:style w:type="paragraph" w:styleId="849">
    <w:name w:val="annotation subject"/>
    <w:basedOn w:val="847"/>
    <w:next w:val="847"/>
    <w:link w:val="850"/>
    <w:uiPriority w:val="99"/>
    <w:semiHidden/>
    <w:unhideWhenUsed/>
    <w:rPr>
      <w:b/>
      <w:bCs/>
    </w:rPr>
  </w:style>
  <w:style w:type="character" w:styleId="850" w:customStyle="1">
    <w:name w:val="Тема примечания Знак"/>
    <w:basedOn w:val="848"/>
    <w:link w:val="849"/>
    <w:uiPriority w:val="99"/>
    <w:semiHidden/>
    <w:rPr>
      <w:rFonts w:ascii="Times New Roman" w:hAnsi="Times New Roman" w:eastAsia="Calibri" w:cs="Times New Roman"/>
      <w:b/>
      <w:bCs/>
      <w:sz w:val="20"/>
      <w:szCs w:val="20"/>
    </w:rPr>
  </w:style>
  <w:style w:type="paragraph" w:styleId="85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E7F60-CFE9-4409-8A3B-32FE6066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revision>3</cp:revision>
  <dcterms:created xsi:type="dcterms:W3CDTF">2025-11-24T14:33:00Z</dcterms:created>
  <dcterms:modified xsi:type="dcterms:W3CDTF">2025-11-28T05:32:18Z</dcterms:modified>
</cp:coreProperties>
</file>